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18ABC">
      <w:pPr>
        <w:widowControl/>
        <w:shd w:val="clear" w:color="auto" w:fill="FFFFFF"/>
        <w:spacing w:line="360" w:lineRule="auto"/>
        <w:rPr>
          <w:rFonts w:hint="eastAsia" w:ascii="黑体" w:hAnsi="黑体" w:eastAsia="黑体" w:cs="黑体"/>
          <w:color w:val="000000"/>
          <w:kern w:val="0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hd w:val="clear" w:color="auto" w:fill="FFFFFF"/>
          <w:lang w:val="en-US" w:eastAsia="zh-CN"/>
        </w:rPr>
        <w:t>附  件</w:t>
      </w:r>
    </w:p>
    <w:p w14:paraId="1A3DCB8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 w:firstLine="0" w:firstLineChars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 w:bidi="ar-SA"/>
        </w:rPr>
        <w:t>河南城市发展投资有限公司所属企业招聘岗位一览表</w:t>
      </w:r>
    </w:p>
    <w:p w14:paraId="4F8CC0CF">
      <w:pPr>
        <w:spacing w:line="206" w:lineRule="exact"/>
        <w:rPr>
          <w:sz w:val="28"/>
          <w:szCs w:val="28"/>
        </w:rPr>
      </w:pPr>
    </w:p>
    <w:tbl>
      <w:tblPr>
        <w:tblStyle w:val="15"/>
        <w:tblW w:w="1590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1433"/>
        <w:gridCol w:w="1446"/>
        <w:gridCol w:w="1314"/>
        <w:gridCol w:w="6813"/>
        <w:gridCol w:w="3528"/>
      </w:tblGrid>
      <w:tr w14:paraId="682A55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6" w:hRule="atLeast"/>
          <w:tblHeader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E8EB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部门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74827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岗位名称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FEA97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招聘人数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CEB4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招聘方式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AC9F9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岗位职责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3D8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任职条件</w:t>
            </w:r>
          </w:p>
        </w:tc>
      </w:tr>
      <w:tr w14:paraId="265651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9" w:hRule="atLeast"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DB2A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济源城发投资有限公司</w:t>
            </w:r>
          </w:p>
          <w:p w14:paraId="0A3E5BE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财务部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D5525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财务管理岗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7E95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77334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D068E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1.负责公司会计核算工作，审核原始凭证与记账凭证，组织账务处理、成本费用归集和月度、年度结账，编制并报送财务报表；</w:t>
            </w:r>
          </w:p>
          <w:p w14:paraId="3C91C4F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2.负责全面预算管理，组织年度预算编制、指标分解与下达，跟踪预算执行情况，开展预算差异分析并提出调整建议；</w:t>
            </w:r>
          </w:p>
          <w:p w14:paraId="3B40F85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3.负责资金管理，编制年度、月度资金计划，办理资金收付与银行账户管理，监控现金流状况，保障项目建设与日常经营的资金供给；</w:t>
            </w:r>
          </w:p>
          <w:p w14:paraId="7123434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4.负责融资与债务管理，配合开展融资方案测算、专项债等项目资金申报，跟踪借款提款、还本付息进度，研判偿债风险并提出应对建议；</w:t>
            </w:r>
          </w:p>
          <w:p w14:paraId="0FFE129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5.负责税务管理，办理税费计算、申报缴纳和发票管理，落实各项税收政策，规范涉税事项处理，防范税务风险；</w:t>
            </w:r>
          </w:p>
          <w:p w14:paraId="63C83D7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6.负责国有资产与项目成本管理，组织资产核算、盘点及价值管理，开展项目成本归集与结转，按时编报国有资产报表；</w:t>
            </w:r>
          </w:p>
          <w:p w14:paraId="4AD3BD2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.负责会计档案管理与审计配合，整理归集会计凭证、账簿、报表等资料，配合内外部审计、国资监管检查，落实问题整改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0A9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04FAC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46D19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3.专业：会计学、财务管理、审计学、财会审计类等相关专业</w:t>
            </w:r>
          </w:p>
          <w:p w14:paraId="5E7E7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4.工作经验：3年及以上相关工作经验</w:t>
            </w:r>
          </w:p>
          <w:p w14:paraId="325E8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5.技能与素质：熟悉企业会计准则和财税法规，熟练操作财务软件，具备较强的财务核算、预算编制和风险防控能力；恪守职业操守，作风严谨细致，责任心强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305B8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2DF3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济源城发投资有限公司</w:t>
            </w:r>
          </w:p>
          <w:p w14:paraId="111443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综合管理部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369E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行政管理岗</w:t>
            </w:r>
            <w:bookmarkEnd w:id="0"/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8B380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2B7B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2A3A8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1.负责公司行政事务体系的落地执行，承担公文管理、综合会务、后勤保障等全链条行政工作；</w:t>
            </w:r>
          </w:p>
          <w:p w14:paraId="374B105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2.负责公司各类正式文字材料的起草、修订、校核与编印工作，涵盖工作报告、请示批复、会议纪要、规章制度等各类公文，严格把控文稿格式规范与内容质量；</w:t>
            </w:r>
          </w:p>
          <w:p w14:paraId="585BA19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3.统筹收发文全流程管理，负责文件签收、登记、流转、督办及归档工作；</w:t>
            </w:r>
          </w:p>
          <w:p w14:paraId="2777C56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4.承担公司资质证照、印章的全生命周期管理，严格执行用印审批流程，保障用印安全合规；</w:t>
            </w:r>
          </w:p>
          <w:p w14:paraId="26D9736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5.负责档案体系建设与日常管理，实现档案归集标准化、查阅便捷化；</w:t>
            </w:r>
          </w:p>
          <w:p w14:paraId="7C01FBB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6.负责公司各类会议的筹备组织、会务保障及会后督办工作，统筹对外接待、商务差旅安排等事务；</w:t>
            </w:r>
          </w:p>
          <w:p w14:paraId="574C686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7.承担行政费用预算管控、办公车辆调度运维、固定资产与办公机具的采购登记、盘点维护等工作，全面保障公司日常办公与后勤服务需求。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194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4B6B1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0711D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3.专业：行政管理、工商管理、公共管理类等相关专业</w:t>
            </w:r>
          </w:p>
          <w:p w14:paraId="599CA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4.工作经验：3年及以上相关工作经验</w:t>
            </w:r>
          </w:p>
          <w:p w14:paraId="75BD5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5.技能与素质：文字功底扎实，熟悉公文写作与档案管理规范，熟练使用各类办公软件；做事细致有序，善于统筹兼顾，执行落实能力较强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37B01B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53010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济源城发投资有限公司</w:t>
            </w:r>
          </w:p>
          <w:p w14:paraId="269098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工程管理部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18A8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技术管理岗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F9D7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E7DAC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06035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1.统筹公司技术体系建设与技术创新管理工作，为公司项目建设与运营提供全方位技术支撑；</w:t>
            </w:r>
          </w:p>
          <w:p w14:paraId="34E7298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2.负责制定、更新公司各类技术标准、技术规范与作业指引，建立统一的技术管理体系，指导各业务条线技术工作规范开展；</w:t>
            </w:r>
          </w:p>
          <w:p w14:paraId="652AFC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3.统筹技术类项目的全流程跟进，牵头制定技术项目实施计划，协调内外部技术资源推进项目落地，针对项目推进中的技术难题组织攻关研讨，提出可行性解决方案；</w:t>
            </w:r>
          </w:p>
          <w:p w14:paraId="5DC784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4.负责公司技术人才队伍建设，制定技术培训计划并组织实施，搭建技术交流平台；</w:t>
            </w:r>
          </w:p>
          <w:p w14:paraId="52124D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5.跟踪行业前沿技术动态，负责新技术、新工艺、新材料的引进、试点与推广应用，推动技术成果转化，提升公司整体技术竞争力；</w:t>
            </w:r>
          </w:p>
          <w:p w14:paraId="668DE59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6.统筹技术档案归集管理，保障技术资料完整可追溯。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999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6C5B7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305E8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3.专业：工程管理、计算机科学与技术、信息技术、计算机类等相关专业</w:t>
            </w:r>
          </w:p>
          <w:p w14:paraId="17AA5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4.工作经验：3年及以上相关工作经验</w:t>
            </w:r>
          </w:p>
          <w:p w14:paraId="17EA5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5.技能与素质：熟悉工程建设技术标准与规范，具备较强的技术方案审核、技术攻关和信息技术应用能力；钻研精神强，善于学习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545FA4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B9AC0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济源城发投资有限公司</w:t>
            </w:r>
          </w:p>
          <w:p w14:paraId="1DCCE9A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工程管理部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56B07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项目管理岗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B4072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AFEB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EA913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1.负责公司信息化、智能化类项目全周期进度管控与统筹协调，保障软硬件开发、系统部署、设备集成类项目按计划有序推进；</w:t>
            </w:r>
          </w:p>
          <w:p w14:paraId="0D56A91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牵头编制信息化项目总体实施计划与阶段性进度计划，对项目目标进行层级分解，明确需求调研、方案设计、设备采购、软件开发、调试联调、上线试运行等里程碑节点与责任主体，建立进度管控台账，全程跟踪项目执行进度，动态更新项目进展；</w:t>
            </w:r>
          </w:p>
          <w:p w14:paraId="6B80808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负责统筹协调项目各参与方，包括设计单位、施工单位、软硬件供应商、集成商、监理单位及内部各业务部门，建立常态化沟通机制，及时协调解决系统对接、数据互通、硬件安装调试等环节的交叉协同问题、资源冲突问题及技术类突发状况；</w:t>
            </w:r>
          </w:p>
          <w:p w14:paraId="79849B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4.定期梳理项目进度偏差，分析软硬件开发、设备供货、联调测试等环节滞后原因并提出赶工调整方案，跟踪整改落实情况；</w:t>
            </w:r>
          </w:p>
          <w:p w14:paraId="10B3B16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5.负责编制信息化项目进度周报、月报及专项报表，梳理系统建设、设备进场、测试验收等关键信息；</w:t>
            </w:r>
          </w:p>
          <w:p w14:paraId="1E57F02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6.参与信息化项目分项、竣工验收，核对软硬件参数、系统功能、技术文档，做好项目资料、技术图纸、配置清单的归集归档；总结信息化项目进度管控经验，持续优化信息类项目管理流程。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D49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410A1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25AA4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3.专业：工程管理、土木工程、项目管理、电子信息工程、土木类等相关专业</w:t>
            </w:r>
          </w:p>
          <w:p w14:paraId="1415E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4.工作经验：1年及以上相关工作经验</w:t>
            </w:r>
          </w:p>
          <w:p w14:paraId="533A8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5.技能与素质：熟悉工程项目管理流程，具备较强的计划编制、进度管控和投资控制能力；统筹意识强，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具备较强的沟通协调能力。</w:t>
            </w:r>
          </w:p>
        </w:tc>
      </w:tr>
      <w:tr w14:paraId="3456F8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EA496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安阳城市发展投资有限公司</w:t>
            </w:r>
          </w:p>
          <w:p w14:paraId="53B3795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综合管理部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83019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运营管理岗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20E8A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2FD3C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3E4C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1.负责公司项目运营管理工作，开展运营数据归集、整理与多维度分析工作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33CCE6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2.负责项目全过程造价管理工作，审核工程变更、现场签证、进度款支付、结算资料，合理控制工程建设成本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5076F08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3.协助开展运营项目经营分析，定期研判项目经营现状，查摆经营短板与差距，提出改善提升举措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2898E30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4.建立造价、运营相关管理台账，动态更新成本、收入、回款等核心指标，保障数据真实可追溯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5736A4B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5.配合开展项目成本测算、目标成本分解，对成本超支风险进行预警，提出管控建议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0EDB92B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6.参与项目合同造价条款会审，梳理合同价款、支付节点、调价约定等风险点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0CBB4F6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7.整理造价及运营档案资料，按规范完成资料分类、归档，满足内审、外审及检查要求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03AF2C9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8.对接施工、监理、咨询单位，协调造价核对、争议会商，推动成本相关事项闭环处置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09C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1.年龄：30岁及以下</w:t>
            </w:r>
          </w:p>
          <w:p w14:paraId="5C6E2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68AAF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3.专业：工程管理、工程造价、土木类或管理科学与工程类等相关专业</w:t>
            </w:r>
          </w:p>
          <w:p w14:paraId="23012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4.工作经验：1年及以上相关工作经验</w:t>
            </w:r>
          </w:p>
          <w:p w14:paraId="46506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5.技能与素质：熟悉项目造价与运营管理业务，具备较强的数据分析、成本测算和合同审核能力；坚持原则，作风严谨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，有较强的逻辑思维能力。</w:t>
            </w:r>
          </w:p>
        </w:tc>
      </w:tr>
      <w:tr w14:paraId="55C4D7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575EA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安阳城市发展投资有限公司</w:t>
            </w:r>
          </w:p>
          <w:p w14:paraId="5D1E13D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新项目开发部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57C8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运营综合岗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76259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C5F78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A1A25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1.负责供热工程项目运营管理工作，开展供热负荷、能耗、运行参数等运营数据的归集、统计与深度分析，保障项目稳定高效运转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2876196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2.协助开展供热项目经营分析，定期研判项目经营现状，查摆经营短板与差距，提出节能降耗、提升供热效益的改善举措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4EC7FC8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3.负责供热工程施工过程的综合协调，加强对施工现场的组织管理，解决交叉作业、管线迁改等现场问题，确保工程按计划推进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4F9568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4.负责监督供热工程的施工质量、安全生产、文明施工及环保措施落实，杜绝质量安全事故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161E11B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5.协助编制供热工程施工组织设计，指导现场施工技术管理、工程质量控制及施工生产安全管理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0816360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6.负责供热项目施工图纸、设计变更等资料的审核与接收；组织施工图纸、技术文件、验收资料的整理、分类、归档保存，确保工程档案完整可追溯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65EAC2C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7.具备较强的沟通协调、计划执行和团队合作能力，能与设计、监理、施工、造价咨询等单位高效协作；完成部门领导交办的其他工作任务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6B8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1.年龄：30岁及以下</w:t>
            </w:r>
          </w:p>
          <w:p w14:paraId="21356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2.学历：硕士研究生及以上学历</w:t>
            </w:r>
          </w:p>
          <w:p w14:paraId="607D8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3.专业：土木类、能源动力类等相关专业</w:t>
            </w:r>
          </w:p>
          <w:p w14:paraId="39650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4.工作经验：1年及以上相关工作经验</w:t>
            </w:r>
          </w:p>
          <w:p w14:paraId="12643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5.技能与素质：熟悉供热工程运行与施工管理，具备较强的现场组织、能耗分析和应急处置能力；能吃苦耐劳，具备较强的沟通协调能力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429C34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02E72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安阳城市发展投资有限公司</w:t>
            </w:r>
          </w:p>
          <w:p w14:paraId="388EE7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财务部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777BB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财务分析岗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02384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17E30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9DAB0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1.完成月度、年度财务经营分析工作，编制管理报表及经营分析报告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1E666D4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2.组织并协同各业务部门编制年度预算、滚动预算，持续跟踪预算执行情况，开展预算与实际的差异对比及分析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43AF7E8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3.协同对接金融机构，统筹推进各项合作事项落地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6E67078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4.统筹项目资金测算、资金计划编制，跟踪资金筹措、投放及回款进度，防范资金风险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75A7FA5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5.梳理公司经营指标，开展指标拆解、监控预警，支撑经营决策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729F307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6.配合开展投融资测算、收益测算，提供财务测算支撑材料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54BC087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7.配合内外部审计、国资检查，整理财务、预算、经营相关佐证资料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；</w:t>
            </w:r>
          </w:p>
          <w:p w14:paraId="1DC5281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8.完善预算、经营分析相关工作机制与报表模板，持续提升财务经营管理规范化水平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BDB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1.年龄：30岁及以下</w:t>
            </w:r>
          </w:p>
          <w:p w14:paraId="385A9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741F7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3.专业：会计学、财务管理、审计学、企业管理、财务管理类等相关专业</w:t>
            </w:r>
          </w:p>
          <w:p w14:paraId="4926A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4.工作经验：1年及以上相关工作经验</w:t>
            </w:r>
          </w:p>
          <w:p w14:paraId="28770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5.技能与素质：熟悉预算管理和财务分析工具，具备较强的数据测算、经营分析和报告撰写能力；思维缜密，逻辑清晰，表达条理分明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4EA6A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47BD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城发热力（鄢陵县）有限公司</w:t>
            </w:r>
          </w:p>
          <w:p w14:paraId="19FAB8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建设运营部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316E0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工程管理岗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9AACE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709E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E7381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1.负责工程项目实施阶段的全流程管控，统筹工程进度、质量、安全与现场协调工作，保障工程项目顺利落地；</w:t>
            </w:r>
          </w:p>
          <w:p w14:paraId="1C1420B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2.牵头编制工程项目总体施工计划与专项工程计划，分解各阶段施工任务与节点目标，跟踪现场施工进度，及时发现进度偏差并制定纠偏措施，确保工程按计划推进；</w:t>
            </w:r>
          </w:p>
          <w:p w14:paraId="7954628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3.负责统筹协调施工单位、监理单位、设计单位及各配套专业单位，建立工程例会与现场协调机制，解决工程施工过程中的技术衔接、交叉作业、资源调配等各类问题，保障施工顺畅有序；</w:t>
            </w:r>
          </w:p>
          <w:p w14:paraId="67C752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4.严格把控工程施工质量，监督施工单位落实技术规范与设计要求，参与隐蔽工程验收、分部分项工程验收及竣工验收；</w:t>
            </w:r>
          </w:p>
          <w:p w14:paraId="4796342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5.落实安全生产管理要求，排查现场安全隐患，督促整改闭环；</w:t>
            </w:r>
          </w:p>
          <w:p w14:paraId="6959FBF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6.负责编制工程进度报表、质量报表及专项报告，整理归集工程技术资料，保障工程档案完整规范。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498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396C0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23A0B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3.专业：工程管理、土木工程、项目管理、土木类等相关专业</w:t>
            </w:r>
          </w:p>
          <w:p w14:paraId="78198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4.工作经验：3年及以上相关工作经验</w:t>
            </w:r>
          </w:p>
          <w:p w14:paraId="6A37B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5.技能与素质：熟悉工程施工规范和验收标准，具备较强的现场管控、质量安全把关和应急处置能力；敢于坚持标准，责任意识强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229192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82DF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城发热力（鄢陵县）有限公司</w:t>
            </w:r>
          </w:p>
          <w:p w14:paraId="7340949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建设运营部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6469A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供热管理岗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A26D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6A234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B48B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1.负责供热系统的运行维护与保障工作，确保供热设备及管网安全稳定运行、供热质量达标；</w:t>
            </w:r>
          </w:p>
          <w:p w14:paraId="7E25B3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2.负责供热管网、换热站及各类供热设备的日常巡检、预防性维护与保养工作，制定巡检计划与维保方案，定期排查设备隐患与管网漏点，及时处理设备小故障，降低设备故障率，延长设备使用寿命；</w:t>
            </w:r>
          </w:p>
          <w:p w14:paraId="012361A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3.建立供热应急抢修机制，针对管网爆管、设备故障等突发状况，第一时间响应并组织抢修，最大限度缩短故障时长、减少供热影响，保障供热季平稳运行；</w:t>
            </w:r>
          </w:p>
          <w:p w14:paraId="4A01EB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4.负责记录供热系统运行参数与设备运维数据，建立规范的运维台账，定期分析运行数据，结合室外温度优化供热调节方案，协助开展供热能耗统计与节能降耗工作，提升供热效率、降低运营成本；</w:t>
            </w:r>
          </w:p>
          <w:p w14:paraId="58625D2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5.严格执行安全操作规程与安全生产管理制度，落实设备全生命周期管理要求，开展安全隐患排查治理。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F20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3F094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4AF0C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3.专业：能源与动力工程、供热通风与空调工程技术、电气工程及其自动化、机械设计制造及其自动化、能源动力类及土木类等相关专业</w:t>
            </w:r>
          </w:p>
          <w:p w14:paraId="433FD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4.工作经验：3年及以上相关工作经验</w:t>
            </w:r>
          </w:p>
          <w:p w14:paraId="4C4CB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5.技能与素质：熟悉供热系统运行原理和设备维保要求，具备较强的故障判断、抢修组织和能耗分析能力；能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吃苦耐劳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，应急意识强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276DBF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B4F40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城发热力（鄢陵县）有限公司</w:t>
            </w:r>
          </w:p>
          <w:p w14:paraId="3ADF61D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综合管理部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B991C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财务管理岗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DE14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F3A25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6E79A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1.负责公司资金结算与现金银行业务的日常办理，保障资金收付合规、准确、高效；</w:t>
            </w:r>
          </w:p>
          <w:p w14:paraId="32B54BF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2.严格按照公司资金管理制度办理现金收付、银行存款结算及各类票据业务，审核收付款凭证的合规性与完整性，确保资金收支手续齐全、流程规范；</w:t>
            </w:r>
          </w:p>
          <w:p w14:paraId="7517AF0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3.负责登记现金日记账与银行存款日记账，做到日清月结、账实相符，每日盘点库存现金，确保库存现金余额符合限额规定，杜绝白条抵库、坐支现金等违规行为；</w:t>
            </w:r>
          </w:p>
          <w:p w14:paraId="17F65FE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4.负责银行账户的日常管理，定期完成银行对账工作，编制银行存款余额调节表，及时清理未达账项；定期开展资金盘点，编制资金日报、周报及月度资金报表；</w:t>
            </w:r>
          </w:p>
          <w:p w14:paraId="2CEDB4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5.协助会计人员完成账务核对、税费申报缴纳、会计档案整理等辅助工作，配合开展资金审计、财务检查等相关事务，保障公司资金安全与合规运转。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2F3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4A6AD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7DC0E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3.专业：会计学、财务管理、审计学、财会金融类等相关专业</w:t>
            </w:r>
          </w:p>
          <w:p w14:paraId="41FBF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4.工作经验：3年及以上相关工作经验</w:t>
            </w:r>
          </w:p>
          <w:p w14:paraId="1FFA2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5.技能与素质：熟悉资金结算与银行结算业务，熟练操作财务软件，具备较强的资金管理和风险防范能力；原则性强，保密意识好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5ABF41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29292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城发热力（鄢陵县）有限公司</w:t>
            </w:r>
          </w:p>
          <w:p w14:paraId="4D67BB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综合管理部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B6F8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综合管理岗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5B563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80122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3E198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1.承担公司综合事务统筹与行政支撑职能，负责公文管理、综合协调、后勤保障等全链条工作，保障公司日常运转顺畅；</w:t>
            </w:r>
          </w:p>
          <w:p w14:paraId="67980B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2.负责公司各类综合性文字材料的起草、修订、校核与编印工作，涵盖工作总结、汇报材料、规章制度、通知公告等，严格把控公文质量与格式规范，确保内容严谨、表述准确；</w:t>
            </w:r>
          </w:p>
          <w:p w14:paraId="35F3682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3.统筹收发文全流程管理，负责文件的签收、登记、流转、督办与归档；承担公司资质证照、公章及各类业务印章的管理工作，严格执行用印审批流程，保障资证与印章使用安全合规；</w:t>
            </w:r>
          </w:p>
          <w:p w14:paraId="5EA485E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4.负责公司文书档案、业务档案的归集、整理与保管，实现档案规范化管理；</w:t>
            </w:r>
          </w:p>
          <w:p w14:paraId="20DB950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5.负责公司各类会议、活动的筹备组织与会务保障，统筹对外接待、差旅安排等事务；</w:t>
            </w:r>
          </w:p>
          <w:p w14:paraId="1E3AC5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6.承担行政费用管控、办公车辆管理、固定资产与办公物资的采购、盘点与维护等后勤保障工作，同时负责跨部门工作协调与事项督办，推动各项工作指令落地见效。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380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7AAF3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3D458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3.专业：行政管理、工商管理、公共管理、企业管理、工商管理类等相关专业</w:t>
            </w:r>
          </w:p>
          <w:p w14:paraId="78075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4.工作经验：1年及以上相关工作经验</w:t>
            </w:r>
          </w:p>
          <w:p w14:paraId="22DC4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5.技能与素质：文字功底扎实，熟悉公文运转和综合事务管理，熟练使用各类办公软件；处事稳妥周到，服务意识和督办落实能力较强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31051B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D33A9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平顶山城发城市运营管理有限公司</w:t>
            </w:r>
          </w:p>
          <w:p w14:paraId="2CC14C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投资管理部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9D717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成本管理岗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543C2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BD9A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B80F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1.负责公司全维度成本管控与经营数据支撑工作，建立健全成本管理体系，助力公司降本增效；</w:t>
            </w:r>
          </w:p>
          <w:p w14:paraId="2FDC5B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2.负责公司经营类报表的编制与报送工作，整合各业务条线经营数据，准确反映公司经营与成本状况，为管理层决策提供及时、精准的数据支持；</w:t>
            </w:r>
          </w:p>
          <w:p w14:paraId="42181E7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3.统筹公司全口径成本核算与分析工作，规范成本归集口径，按项目、按部门、按类别开展精细化成本核算，建立动态成本台账，确保成本数据真实准确、可追溯；</w:t>
            </w:r>
          </w:p>
          <w:p w14:paraId="4A247E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牵头制定公司年度成本控制计划与成本管控目标，分解成本指标至各责任部门，全程跟踪成本执行情况，定期开展成本分析，排查成本异常波动原因，识别成本管控漏洞，提出针对性的成本优化建议与降本方案；</w:t>
            </w:r>
          </w:p>
          <w:p w14:paraId="1CA94E3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5.负责对接各业务部门，常态化收集成本相关基础数据，建立数据校验机制，定期编制成本分析报表与专项成本报告，报送相关领导与部门。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95C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1293B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02C23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3.专业：经济学、审计学、金融学、工程管理、工程造价、经济金融类、土木工程类等相关专业</w:t>
            </w:r>
          </w:p>
          <w:p w14:paraId="4A1F0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4.工作经验：3年及以上相关工作经验</w:t>
            </w:r>
          </w:p>
          <w:p w14:paraId="0C4F6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5.技能与素质：熟悉成本核算和工程造价业务，具备较强的数据分析和成本管控能力，熟练使用预算及办公软件；严谨细致，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有较强的逻辑分析能力。</w:t>
            </w:r>
          </w:p>
        </w:tc>
      </w:tr>
      <w:tr w14:paraId="41D595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57F1A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平顶山城发城市运营管理有限公司</w:t>
            </w:r>
          </w:p>
          <w:p w14:paraId="585BD49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运营管理部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0C061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运营管理岗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59192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E426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F3EB8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1.负责公司工程类项目的全周期运营管控与土建设施运维管理，保障项目建设与运营阶段的工程质量与安全稳定；</w:t>
            </w:r>
          </w:p>
          <w:p w14:paraId="1358F05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在建工程项目的现场运营监督，结合土建专业规范核查施工方案合规性，跟踪土建施工进度、施工质量与安全文明施工落实情况，协调解决现场土建类技术问题与交叉作业冲突，督促参建单位按标准推进建设；</w:t>
            </w:r>
          </w:p>
          <w:p w14:paraId="30CDAE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3.负责已投运场站、管网、配套建筑物等土建设施的日常运营管控，制定土建结构巡检计划，定期开展结构病害排查、安全性能评估，建立设施运维台账，针对结构隐患制定维修加固方案并跟踪落地；</w:t>
            </w:r>
          </w:p>
          <w:p w14:paraId="0231B43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4.配合公司改扩建、大修等专项工程的前期对接与现场管理，审核土建类施工变更，参与工程竣工验收与移交工作；</w:t>
            </w:r>
          </w:p>
          <w:p w14:paraId="48BC28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5.整理工程运营数据，开展土建设施运营效能分析，提出运维优化建议。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4B3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29489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0C734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3.专业：工程管理、土木工程、项目管理、市政工程、土木类等相关专业</w:t>
            </w:r>
          </w:p>
          <w:p w14:paraId="7915A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4.工作经验：3年及以上相关工作经验</w:t>
            </w:r>
          </w:p>
          <w:p w14:paraId="27786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5.技能与素质：熟悉土建工程运维标准和现场管理要求，具备较强的设施巡检、病害研判和问题处置能力；安全意识突出，现场判断准确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  <w:tr w14:paraId="7FA1EB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3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1E6A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平顶山城发城市运营管理有限公司</w:t>
            </w:r>
          </w:p>
          <w:p w14:paraId="152382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运营管理部</w:t>
            </w:r>
          </w:p>
        </w:tc>
        <w:tc>
          <w:tcPr>
            <w:tcW w:w="143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E1246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信息技术岗</w:t>
            </w:r>
          </w:p>
        </w:tc>
        <w:tc>
          <w:tcPr>
            <w:tcW w:w="144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29245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1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127E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社会招聘</w:t>
            </w:r>
          </w:p>
        </w:tc>
        <w:tc>
          <w:tcPr>
            <w:tcW w:w="681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18AE7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1.负责公司信息化体系建设、系统运维与信息安全管理，为公司经营管理提供数字化技术支撑；</w:t>
            </w:r>
          </w:p>
          <w:p w14:paraId="45B834C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2.负责统筹公司信息化建设规划，结合公司业务需求推进办公系统、业务运营系统、财务管理系统等各类信息化系统的选型、搭建、迭代与升级，推动公司业务数字化转型；</w:t>
            </w:r>
          </w:p>
          <w:p w14:paraId="49EA6EC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3.负责公司服务器、网络设备、办公终端及配套 IT 硬件的日常运维管理，常态化开展设备巡检与性能优化，及时排查处理系统故障与硬件问题，保障各类信息系统与网络环境稳定运行；</w:t>
            </w:r>
          </w:p>
          <w:p w14:paraId="5A84AB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4.负责公司网络安全与数据安全管理，落实网络安全等级保护要求，搭建防病毒、数据备份、访问权限管控等安全体系，定期开展安全巡检与漏洞修复，防范信息安全风险；</w:t>
            </w:r>
          </w:p>
          <w:p w14:paraId="2B1024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5.负责各业务系统的用户管理、操作培训与需求响应，对接各部门解决信息化使用问题；</w:t>
            </w:r>
          </w:p>
          <w:p w14:paraId="24B21E2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6.承担 IT 资产采购、台账管理及信息化制度建设工作，配合完成上级单位部署的信息化专项任务。</w:t>
            </w:r>
          </w:p>
        </w:tc>
        <w:tc>
          <w:tcPr>
            <w:tcW w:w="352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86F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1.年龄：40岁及以下</w:t>
            </w:r>
          </w:p>
          <w:p w14:paraId="46F51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2.学历：大学本科及以上学历</w:t>
            </w:r>
          </w:p>
          <w:p w14:paraId="7F539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3.专业：软件工程、计算机科学与技术、网络工程、信息技术、物联网工程、计算机类等相关专业</w:t>
            </w:r>
          </w:p>
          <w:p w14:paraId="69986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4.工作经验：3年及以上相关工作经验</w:t>
            </w:r>
          </w:p>
          <w:p w14:paraId="449FF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5.技能与素质：熟悉网络运维、系统集成和网络安全等级保护要求，具备较强的故障排查和应急响应能力；学习能力强，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沟通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响应及时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</w:p>
        </w:tc>
      </w:tr>
    </w:tbl>
    <w:p w14:paraId="0BEF72BB">
      <w:pPr>
        <w:pStyle w:val="4"/>
      </w:pPr>
      <w:bookmarkStart w:id="1" w:name="_GoBack"/>
      <w:bookmarkEnd w:id="1"/>
    </w:p>
    <w:sectPr>
      <w:pgSz w:w="16838" w:h="11906" w:orient="landscape"/>
      <w:pgMar w:top="567" w:right="567" w:bottom="567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E5F3C"/>
    <w:rsid w:val="016D7958"/>
    <w:rsid w:val="026E3EBA"/>
    <w:rsid w:val="027908A8"/>
    <w:rsid w:val="02AE5F3C"/>
    <w:rsid w:val="041E2451"/>
    <w:rsid w:val="070020C8"/>
    <w:rsid w:val="0ACF6287"/>
    <w:rsid w:val="0F521A14"/>
    <w:rsid w:val="107D3B5D"/>
    <w:rsid w:val="16B813A2"/>
    <w:rsid w:val="18046BEB"/>
    <w:rsid w:val="1C3A7133"/>
    <w:rsid w:val="202B483F"/>
    <w:rsid w:val="26402C29"/>
    <w:rsid w:val="26AC105C"/>
    <w:rsid w:val="273D0F38"/>
    <w:rsid w:val="2A005144"/>
    <w:rsid w:val="2D43283D"/>
    <w:rsid w:val="2E13412C"/>
    <w:rsid w:val="2F027432"/>
    <w:rsid w:val="31B535EF"/>
    <w:rsid w:val="31B901A9"/>
    <w:rsid w:val="37774B1D"/>
    <w:rsid w:val="3A1C5284"/>
    <w:rsid w:val="3A2450B9"/>
    <w:rsid w:val="3B4F5639"/>
    <w:rsid w:val="3E273503"/>
    <w:rsid w:val="3F1E169C"/>
    <w:rsid w:val="43F23617"/>
    <w:rsid w:val="475667EA"/>
    <w:rsid w:val="48A9258F"/>
    <w:rsid w:val="49AE2DA6"/>
    <w:rsid w:val="4BB92BF1"/>
    <w:rsid w:val="4CBF6C90"/>
    <w:rsid w:val="4CFF3361"/>
    <w:rsid w:val="4F6F5C2A"/>
    <w:rsid w:val="51FC1106"/>
    <w:rsid w:val="52C0735C"/>
    <w:rsid w:val="535D4A4D"/>
    <w:rsid w:val="53E235C1"/>
    <w:rsid w:val="55AC5EFA"/>
    <w:rsid w:val="595254FC"/>
    <w:rsid w:val="5F6413BB"/>
    <w:rsid w:val="63F82B63"/>
    <w:rsid w:val="676A41A5"/>
    <w:rsid w:val="6DAC1227"/>
    <w:rsid w:val="726427EF"/>
    <w:rsid w:val="77450CAB"/>
    <w:rsid w:val="77AA2345"/>
    <w:rsid w:val="7DEB335D"/>
    <w:rsid w:val="7F36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4"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880" w:firstLineChars="200"/>
      <w:outlineLvl w:val="1"/>
    </w:pPr>
    <w:rPr>
      <w:rFonts w:ascii="Arial" w:hAnsi="Arial" w:eastAsia="楷体_GB2312"/>
      <w:b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正文文本首行缩进1"/>
    <w:basedOn w:val="5"/>
    <w:next w:val="13"/>
    <w:qFormat/>
    <w:uiPriority w:val="0"/>
    <w:pPr>
      <w:ind w:firstLine="420" w:firstLineChars="100"/>
    </w:pPr>
  </w:style>
  <w:style w:type="paragraph" w:customStyle="1" w:styleId="13">
    <w:name w:val="正文文本首行缩进 21"/>
    <w:basedOn w:val="7"/>
    <w:qFormat/>
    <w:uiPriority w:val="0"/>
    <w:pPr>
      <w:ind w:firstLine="420" w:firstLineChars="200"/>
    </w:pPr>
  </w:style>
  <w:style w:type="character" w:customStyle="1" w:styleId="14">
    <w:name w:val="标题 2 Char"/>
    <w:link w:val="3"/>
    <w:qFormat/>
    <w:uiPriority w:val="0"/>
    <w:rPr>
      <w:rFonts w:ascii="Arial" w:hAnsi="Arial" w:eastAsia="楷体_GB2312"/>
      <w:b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7044</Words>
  <Characters>7217</Characters>
  <Lines>0</Lines>
  <Paragraphs>0</Paragraphs>
  <TotalTime>115</TotalTime>
  <ScaleCrop>false</ScaleCrop>
  <LinksUpToDate>false</LinksUpToDate>
  <CharactersWithSpaces>7223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2020-05-12T09:44:00Z</dcterms:created>
  <dc:creator>Jing</dc:creator>
  <cp:lastModifiedBy>Loslassen_</cp:lastModifiedBy>
  <dcterms:modified xsi:type="dcterms:W3CDTF">2026-11-02T09:03:18Z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eyJoZGlkIjoiMzFkYThjNGFmZTIwMTgzMWIyNzU0YzE5YWZlN2M5ZjEiLCJ1c2VySWQiOiI0NTU2MTQ3MDIifQ==</vt:lpwstr>
  </property>
  <property fmtid="{D5CDD505-2E9C-101B-9397-08002B2CF9AE}" pid="4" name="ICV">
    <vt:lpwstr>105859DF92624A6B97B1CFBAEB9F48C6_13</vt:lpwstr>
  </property>
</Properties>
</file>