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10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818ABC">
      <w:pPr>
        <w:widowControl/>
        <w:shd w:val="clear" w:color="auto" w:fill="FFFFFF"/>
        <w:spacing w:line="360" w:lineRule="auto"/>
        <w:rPr>
          <w:rFonts w:hint="eastAsia" w:ascii="黑体" w:hAnsi="黑体" w:eastAsia="黑体" w:cs="黑体"/>
          <w:color w:val="000000"/>
          <w:kern w:val="0"/>
          <w:shd w:val="clear" w:color="auto" w:fill="FFFFFF"/>
        </w:rPr>
      </w:pPr>
      <w:bookmarkStart w:id="0" w:name="_GoBack"/>
      <w:bookmarkEnd w:id="0"/>
      <w:r>
        <w:rPr>
          <w:rFonts w:hint="eastAsia" w:ascii="黑体" w:hAnsi="黑体" w:eastAsia="黑体" w:cs="黑体"/>
          <w:color w:val="000000"/>
          <w:kern w:val="0"/>
          <w:shd w:val="clear" w:color="auto" w:fill="FFFFFF"/>
        </w:rPr>
        <w:t>附  件</w:t>
      </w:r>
    </w:p>
    <w:p w14:paraId="1A3DCB8C">
      <w:pPr>
        <w:widowControl/>
        <w:kinsoku w:val="0"/>
        <w:autoSpaceDE w:val="0"/>
        <w:autoSpaceDN w:val="0"/>
        <w:adjustRightInd w:val="0"/>
        <w:snapToGrid w:val="0"/>
        <w:spacing w:line="580" w:lineRule="exact"/>
        <w:jc w:val="center"/>
        <w:textAlignment w:val="baseline"/>
        <w:outlineLvl w:val="0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河南汇融仁达方略管理咨询有限公司招聘岗位一览表</w:t>
      </w:r>
    </w:p>
    <w:p w14:paraId="4F8CC0CF">
      <w:pPr>
        <w:spacing w:line="206" w:lineRule="exact"/>
        <w:rPr>
          <w:sz w:val="28"/>
          <w:szCs w:val="28"/>
        </w:rPr>
      </w:pPr>
    </w:p>
    <w:tbl>
      <w:tblPr>
        <w:tblStyle w:val="17"/>
        <w:tblW w:w="15903" w:type="dxa"/>
        <w:tblInd w:w="-856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68"/>
        <w:gridCol w:w="1433"/>
        <w:gridCol w:w="1288"/>
        <w:gridCol w:w="1314"/>
        <w:gridCol w:w="3678"/>
        <w:gridCol w:w="6822"/>
      </w:tblGrid>
      <w:tr w14:paraId="63DAEC6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6" w:hRule="atLeast"/>
        </w:trPr>
        <w:tc>
          <w:tcPr>
            <w:tcW w:w="1368" w:type="dxa"/>
            <w:vAlign w:val="center"/>
          </w:tcPr>
          <w:p w14:paraId="49AEC5DB">
            <w:pPr>
              <w:pStyle w:val="2"/>
              <w:adjustRightInd w:val="0"/>
              <w:snapToGrid w:val="0"/>
              <w:ind w:firstLine="0" w:firstLineChars="0"/>
              <w:jc w:val="center"/>
              <w:rPr>
                <w:rFonts w:hint="eastAsia" w:ascii="仿宋_GB2312" w:hAnsi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b/>
                <w:bCs/>
                <w:sz w:val="28"/>
                <w:szCs w:val="28"/>
              </w:rPr>
              <w:t>部门名称</w:t>
            </w:r>
          </w:p>
        </w:tc>
        <w:tc>
          <w:tcPr>
            <w:tcW w:w="1433" w:type="dxa"/>
            <w:vAlign w:val="center"/>
          </w:tcPr>
          <w:p w14:paraId="6B55F454">
            <w:pPr>
              <w:pStyle w:val="2"/>
              <w:adjustRightInd w:val="0"/>
              <w:snapToGrid w:val="0"/>
              <w:ind w:firstLine="0" w:firstLineChars="0"/>
              <w:jc w:val="center"/>
              <w:rPr>
                <w:rFonts w:hint="eastAsia" w:ascii="仿宋_GB2312" w:hAnsi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b/>
                <w:bCs/>
                <w:sz w:val="28"/>
                <w:szCs w:val="28"/>
              </w:rPr>
              <w:t>岗位名称</w:t>
            </w:r>
          </w:p>
        </w:tc>
        <w:tc>
          <w:tcPr>
            <w:tcW w:w="1288" w:type="dxa"/>
            <w:vAlign w:val="center"/>
          </w:tcPr>
          <w:p w14:paraId="45D71BD7">
            <w:pPr>
              <w:pStyle w:val="2"/>
              <w:adjustRightInd w:val="0"/>
              <w:snapToGrid w:val="0"/>
              <w:ind w:firstLine="0" w:firstLineChars="0"/>
              <w:jc w:val="center"/>
              <w:rPr>
                <w:rFonts w:hint="eastAsia" w:ascii="仿宋_GB2312" w:hAnsi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b/>
                <w:bCs/>
                <w:sz w:val="28"/>
                <w:szCs w:val="28"/>
              </w:rPr>
              <w:t>招聘人数</w:t>
            </w:r>
          </w:p>
        </w:tc>
        <w:tc>
          <w:tcPr>
            <w:tcW w:w="1314" w:type="dxa"/>
            <w:vAlign w:val="center"/>
          </w:tcPr>
          <w:p w14:paraId="6EECEF7A">
            <w:pPr>
              <w:pStyle w:val="2"/>
              <w:adjustRightInd w:val="0"/>
              <w:snapToGrid w:val="0"/>
              <w:ind w:firstLine="0" w:firstLineChars="0"/>
              <w:jc w:val="center"/>
              <w:rPr>
                <w:rFonts w:hint="eastAsia" w:ascii="仿宋_GB2312" w:hAnsi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b/>
                <w:bCs/>
                <w:sz w:val="28"/>
                <w:szCs w:val="28"/>
              </w:rPr>
              <w:t>招聘方式</w:t>
            </w:r>
          </w:p>
        </w:tc>
        <w:tc>
          <w:tcPr>
            <w:tcW w:w="3678" w:type="dxa"/>
            <w:vAlign w:val="center"/>
          </w:tcPr>
          <w:p w14:paraId="208DB76A">
            <w:pPr>
              <w:pStyle w:val="2"/>
              <w:adjustRightInd w:val="0"/>
              <w:snapToGrid w:val="0"/>
              <w:ind w:firstLine="0" w:firstLineChars="0"/>
              <w:jc w:val="center"/>
              <w:rPr>
                <w:rFonts w:hint="eastAsia" w:ascii="仿宋_GB2312" w:hAnsi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b/>
                <w:bCs/>
                <w:sz w:val="28"/>
                <w:szCs w:val="28"/>
              </w:rPr>
              <w:t>岗位职责</w:t>
            </w:r>
          </w:p>
        </w:tc>
        <w:tc>
          <w:tcPr>
            <w:tcW w:w="6822" w:type="dxa"/>
            <w:vAlign w:val="center"/>
          </w:tcPr>
          <w:p w14:paraId="46F20E79">
            <w:pPr>
              <w:pStyle w:val="2"/>
              <w:adjustRightInd w:val="0"/>
              <w:snapToGrid w:val="0"/>
              <w:ind w:firstLine="0" w:firstLineChars="0"/>
              <w:jc w:val="center"/>
              <w:rPr>
                <w:rFonts w:hint="eastAsia" w:ascii="仿宋_GB2312" w:hAnsi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b/>
                <w:bCs/>
                <w:sz w:val="28"/>
                <w:szCs w:val="28"/>
              </w:rPr>
              <w:t>任职条件</w:t>
            </w:r>
          </w:p>
        </w:tc>
      </w:tr>
      <w:tr w14:paraId="616CE99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71" w:hRule="atLeast"/>
        </w:trPr>
        <w:tc>
          <w:tcPr>
            <w:tcW w:w="1368" w:type="dxa"/>
            <w:vAlign w:val="center"/>
          </w:tcPr>
          <w:p w14:paraId="469049DD">
            <w:pPr>
              <w:pStyle w:val="2"/>
              <w:adjustRightInd w:val="0"/>
              <w:snapToGrid w:val="0"/>
              <w:ind w:firstLine="0" w:firstLineChars="0"/>
              <w:jc w:val="center"/>
              <w:rPr>
                <w:rFonts w:hint="eastAsia" w:ascii="仿宋_GB2312" w:hAnsi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cs="仿宋_GB2312"/>
                <w:sz w:val="22"/>
                <w:szCs w:val="22"/>
              </w:rPr>
              <w:t>咨询项目部</w:t>
            </w:r>
          </w:p>
        </w:tc>
        <w:tc>
          <w:tcPr>
            <w:tcW w:w="1433" w:type="dxa"/>
            <w:vAlign w:val="center"/>
          </w:tcPr>
          <w:p w14:paraId="074D27F3">
            <w:pPr>
              <w:pStyle w:val="2"/>
              <w:adjustRightInd w:val="0"/>
              <w:snapToGrid w:val="0"/>
              <w:ind w:firstLine="0" w:firstLineChars="0"/>
              <w:jc w:val="center"/>
              <w:rPr>
                <w:rFonts w:hint="eastAsia" w:ascii="仿宋_GB2312" w:hAnsi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cs="仿宋_GB2312"/>
                <w:sz w:val="22"/>
                <w:szCs w:val="22"/>
              </w:rPr>
              <w:t>咨询顾问岗</w:t>
            </w:r>
          </w:p>
        </w:tc>
        <w:tc>
          <w:tcPr>
            <w:tcW w:w="1288" w:type="dxa"/>
            <w:vAlign w:val="center"/>
          </w:tcPr>
          <w:p w14:paraId="16D026F9">
            <w:pPr>
              <w:pStyle w:val="2"/>
              <w:adjustRightInd w:val="0"/>
              <w:snapToGrid w:val="0"/>
              <w:ind w:firstLine="0" w:firstLineChars="0"/>
              <w:jc w:val="center"/>
              <w:rPr>
                <w:rFonts w:hint="eastAsia" w:ascii="仿宋_GB2312" w:hAnsi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cs="仿宋_GB2312"/>
                <w:sz w:val="22"/>
                <w:szCs w:val="22"/>
              </w:rPr>
              <w:t>2</w:t>
            </w:r>
          </w:p>
        </w:tc>
        <w:tc>
          <w:tcPr>
            <w:tcW w:w="1314" w:type="dxa"/>
            <w:vAlign w:val="center"/>
          </w:tcPr>
          <w:p w14:paraId="643F5CF8">
            <w:pPr>
              <w:pStyle w:val="2"/>
              <w:adjustRightInd w:val="0"/>
              <w:snapToGrid w:val="0"/>
              <w:ind w:firstLine="0" w:firstLineChars="0"/>
              <w:jc w:val="center"/>
              <w:rPr>
                <w:rFonts w:hint="eastAsia" w:ascii="仿宋_GB2312" w:hAnsi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cs="仿宋_GB2312"/>
                <w:sz w:val="22"/>
                <w:szCs w:val="22"/>
              </w:rPr>
              <w:t>社会招聘</w:t>
            </w:r>
          </w:p>
        </w:tc>
        <w:tc>
          <w:tcPr>
            <w:tcW w:w="3678" w:type="dxa"/>
            <w:vAlign w:val="center"/>
          </w:tcPr>
          <w:p w14:paraId="0FDEC4FC">
            <w:pPr>
              <w:rPr>
                <w:rFonts w:hint="eastAsia" w:ascii="仿宋_GB2312" w:hAnsi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cs="仿宋_GB2312"/>
                <w:sz w:val="22"/>
                <w:szCs w:val="22"/>
              </w:rPr>
              <w:t>1.负责项目前期咨询服务；</w:t>
            </w:r>
          </w:p>
          <w:p w14:paraId="5D02B980">
            <w:pPr>
              <w:pStyle w:val="2"/>
              <w:adjustRightInd w:val="0"/>
              <w:snapToGrid w:val="0"/>
              <w:ind w:firstLine="0" w:firstLineChars="0"/>
              <w:rPr>
                <w:rFonts w:hint="eastAsia" w:ascii="仿宋_GB2312" w:hAnsi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cs="仿宋_GB2312"/>
                <w:sz w:val="22"/>
                <w:szCs w:val="22"/>
              </w:rPr>
              <w:t>2.负责咨询项目方案的服务及落地；</w:t>
            </w:r>
            <w:r>
              <w:rPr>
                <w:rFonts w:hint="eastAsia" w:ascii="仿宋_GB2312" w:hAnsi="仿宋_GB2312" w:cs="仿宋_GB2312"/>
                <w:sz w:val="22"/>
                <w:szCs w:val="22"/>
              </w:rPr>
              <w:cr/>
            </w:r>
            <w:r>
              <w:rPr>
                <w:rFonts w:hint="eastAsia" w:ascii="仿宋_GB2312" w:hAnsi="仿宋_GB2312" w:cs="仿宋_GB2312"/>
                <w:sz w:val="22"/>
                <w:szCs w:val="22"/>
              </w:rPr>
              <w:t>3.负责咨询项目现场辅导及实施；</w:t>
            </w:r>
            <w:r>
              <w:rPr>
                <w:rFonts w:hint="eastAsia" w:ascii="仿宋_GB2312" w:hAnsi="仿宋_GB2312" w:cs="仿宋_GB2312"/>
                <w:sz w:val="22"/>
                <w:szCs w:val="22"/>
              </w:rPr>
              <w:cr/>
            </w:r>
            <w:r>
              <w:rPr>
                <w:rFonts w:hint="eastAsia" w:ascii="仿宋_GB2312" w:hAnsi="仿宋_GB2312" w:cs="仿宋_GB2312"/>
                <w:sz w:val="22"/>
                <w:szCs w:val="22"/>
              </w:rPr>
              <w:t>4.负责咨询项目内容的讲解及管控；</w:t>
            </w:r>
            <w:r>
              <w:rPr>
                <w:rFonts w:hint="eastAsia" w:ascii="仿宋_GB2312" w:hAnsi="仿宋_GB2312" w:cs="仿宋_GB2312"/>
                <w:sz w:val="22"/>
                <w:szCs w:val="22"/>
              </w:rPr>
              <w:cr/>
            </w:r>
            <w:r>
              <w:rPr>
                <w:rFonts w:hint="eastAsia" w:ascii="仿宋_GB2312" w:hAnsi="仿宋_GB2312" w:cs="仿宋_GB2312"/>
                <w:sz w:val="22"/>
                <w:szCs w:val="22"/>
              </w:rPr>
              <w:t>5.负责项目管理、项目成果评审和验收、项目文档整理等工作；</w:t>
            </w:r>
            <w:r>
              <w:rPr>
                <w:rFonts w:hint="eastAsia" w:ascii="仿宋_GB2312" w:hAnsi="仿宋_GB2312" w:cs="仿宋_GB2312"/>
                <w:sz w:val="22"/>
                <w:szCs w:val="22"/>
              </w:rPr>
              <w:cr/>
            </w:r>
            <w:r>
              <w:rPr>
                <w:rFonts w:hint="eastAsia" w:ascii="仿宋_GB2312" w:hAnsi="仿宋_GB2312" w:cs="仿宋_GB2312"/>
                <w:sz w:val="22"/>
                <w:szCs w:val="22"/>
              </w:rPr>
              <w:t>6.</w:t>
            </w:r>
            <w:r>
              <w:rPr>
                <w:rFonts w:ascii="仿宋_GB2312" w:hAnsi="仿宋_GB2312" w:cs="仿宋_GB2312"/>
                <w:sz w:val="22"/>
                <w:szCs w:val="22"/>
              </w:rPr>
              <w:t>负责挖掘客户需求，提出满足客户需求的方案；</w:t>
            </w:r>
          </w:p>
          <w:p w14:paraId="677D50BC">
            <w:pPr>
              <w:pStyle w:val="2"/>
              <w:adjustRightInd w:val="0"/>
              <w:snapToGrid w:val="0"/>
              <w:ind w:firstLine="0" w:firstLineChars="0"/>
              <w:jc w:val="left"/>
              <w:rPr>
                <w:rFonts w:hint="eastAsia" w:ascii="仿宋_GB2312" w:hAnsi="仿宋_GB2312" w:cs="仿宋_GB2312"/>
                <w:sz w:val="22"/>
                <w:szCs w:val="22"/>
              </w:rPr>
            </w:pPr>
            <w:r>
              <w:rPr>
                <w:rFonts w:ascii="仿宋_GB2312" w:hAnsi="仿宋_GB2312" w:cs="仿宋_GB2312"/>
                <w:sz w:val="22"/>
                <w:szCs w:val="22"/>
              </w:rPr>
              <w:t>7.完成公司交办的其他工作。</w:t>
            </w:r>
          </w:p>
        </w:tc>
        <w:tc>
          <w:tcPr>
            <w:tcW w:w="6822" w:type="dxa"/>
            <w:vAlign w:val="center"/>
          </w:tcPr>
          <w:p w14:paraId="41F38397">
            <w:pPr>
              <w:pStyle w:val="2"/>
              <w:adjustRightInd w:val="0"/>
              <w:snapToGrid w:val="0"/>
              <w:ind w:firstLine="0" w:firstLineChars="0"/>
              <w:jc w:val="left"/>
              <w:rPr>
                <w:rFonts w:hint="eastAsia" w:ascii="仿宋_GB2312" w:hAnsi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cs="仿宋_GB2312"/>
                <w:sz w:val="22"/>
                <w:szCs w:val="22"/>
              </w:rPr>
              <w:t>1.年龄：</w:t>
            </w:r>
            <w:r>
              <w:rPr>
                <w:rFonts w:ascii="仿宋_GB2312" w:hAnsi="仿宋_GB2312" w:cs="仿宋_GB2312"/>
                <w:sz w:val="22"/>
                <w:szCs w:val="22"/>
              </w:rPr>
              <w:t>35周岁及以下</w:t>
            </w:r>
            <w:r>
              <w:rPr>
                <w:rFonts w:hint="eastAsia" w:ascii="仿宋_GB2312" w:hAnsi="仿宋_GB2312" w:cs="仿宋_GB2312"/>
                <w:sz w:val="22"/>
                <w:szCs w:val="22"/>
              </w:rPr>
              <w:t>；</w:t>
            </w:r>
          </w:p>
          <w:p w14:paraId="01BF9557">
            <w:pPr>
              <w:pStyle w:val="2"/>
              <w:adjustRightInd w:val="0"/>
              <w:snapToGrid w:val="0"/>
              <w:ind w:firstLine="0" w:firstLineChars="0"/>
              <w:jc w:val="left"/>
              <w:rPr>
                <w:rFonts w:hint="eastAsia" w:ascii="仿宋_GB2312" w:hAnsi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cs="仿宋_GB2312"/>
                <w:sz w:val="22"/>
                <w:szCs w:val="22"/>
              </w:rPr>
              <w:t>2.学历：大学</w:t>
            </w:r>
            <w:r>
              <w:rPr>
                <w:rFonts w:ascii="仿宋_GB2312" w:hAnsi="仿宋_GB2312" w:cs="仿宋_GB2312"/>
                <w:sz w:val="22"/>
                <w:szCs w:val="22"/>
              </w:rPr>
              <w:t>本科及以上学历</w:t>
            </w:r>
            <w:r>
              <w:rPr>
                <w:rFonts w:hint="eastAsia" w:ascii="仿宋_GB2312" w:hAnsi="仿宋_GB2312" w:cs="仿宋_GB2312"/>
                <w:sz w:val="22"/>
                <w:szCs w:val="22"/>
              </w:rPr>
              <w:t>；</w:t>
            </w:r>
          </w:p>
          <w:p w14:paraId="2AE101B4">
            <w:pPr>
              <w:rPr>
                <w:rFonts w:hint="eastAsia" w:ascii="仿宋_GB2312" w:hAnsi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cs="仿宋_GB2312"/>
                <w:sz w:val="22"/>
                <w:szCs w:val="22"/>
              </w:rPr>
              <w:t>3.专业：投融资管理、金融、法律等相关专业；</w:t>
            </w:r>
          </w:p>
          <w:p w14:paraId="3DA524D8">
            <w:pPr>
              <w:rPr>
                <w:rFonts w:hint="eastAsia" w:ascii="仿宋_GB2312" w:hAnsi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cs="仿宋_GB2312"/>
                <w:sz w:val="22"/>
                <w:szCs w:val="22"/>
              </w:rPr>
              <w:t>4.职称或职业资格：法律专业应取得司法资格证书；</w:t>
            </w:r>
          </w:p>
          <w:p w14:paraId="755BC8D5">
            <w:pPr>
              <w:rPr>
                <w:rFonts w:hint="eastAsia" w:ascii="仿宋_GB2312" w:hAnsi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cs="仿宋_GB2312"/>
                <w:sz w:val="22"/>
                <w:szCs w:val="22"/>
              </w:rPr>
              <w:t>5.工作经验：</w:t>
            </w:r>
          </w:p>
          <w:p w14:paraId="5D348EB6">
            <w:pPr>
              <w:rPr>
                <w:rFonts w:hint="eastAsia" w:ascii="仿宋_GB2312" w:hAnsi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cs="仿宋_GB2312"/>
                <w:sz w:val="22"/>
                <w:szCs w:val="22"/>
              </w:rPr>
              <w:t>（1）具有2年以上管理咨询相关工作经验；</w:t>
            </w:r>
          </w:p>
          <w:p w14:paraId="4453B55B">
            <w:pPr>
              <w:rPr>
                <w:rFonts w:hint="eastAsia" w:ascii="仿宋_GB2312" w:hAnsi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cs="仿宋_GB2312"/>
                <w:sz w:val="22"/>
                <w:szCs w:val="22"/>
              </w:rPr>
              <w:t>（2）如具有国有企业中层及以上管理岗位工作经验或8年及以上管理咨询行业工作经验，年龄可放宽至45岁；</w:t>
            </w:r>
          </w:p>
          <w:p w14:paraId="48575C8D">
            <w:pPr>
              <w:pStyle w:val="2"/>
              <w:adjustRightInd w:val="0"/>
              <w:snapToGrid w:val="0"/>
              <w:ind w:firstLine="0" w:firstLineChars="0"/>
              <w:jc w:val="left"/>
              <w:rPr>
                <w:rFonts w:hint="eastAsia" w:ascii="仿宋_GB2312" w:hAnsi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cs="仿宋_GB2312"/>
                <w:sz w:val="22"/>
                <w:szCs w:val="22"/>
              </w:rPr>
              <w:t>（3）熟悉国企深化改革、战略转型与产业化重组等业务，拥有国资平台专家顾问经验优先；</w:t>
            </w:r>
          </w:p>
          <w:p w14:paraId="58C60657">
            <w:pPr>
              <w:rPr>
                <w:rFonts w:hint="eastAsia" w:ascii="仿宋_GB2312" w:hAnsi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cs="仿宋_GB2312"/>
                <w:sz w:val="22"/>
                <w:szCs w:val="22"/>
              </w:rPr>
              <w:t>6.技能与素质：</w:t>
            </w:r>
          </w:p>
          <w:p w14:paraId="3FEE2261">
            <w:pPr>
              <w:rPr>
                <w:rFonts w:hint="eastAsia" w:ascii="仿宋_GB2312" w:hAnsi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cs="仿宋_GB2312"/>
                <w:sz w:val="22"/>
                <w:szCs w:val="22"/>
              </w:rPr>
              <w:t>（1）</w:t>
            </w:r>
            <w:r>
              <w:rPr>
                <w:rFonts w:ascii="仿宋_GB2312" w:hAnsi="仿宋_GB2312" w:cs="仿宋_GB2312"/>
                <w:sz w:val="22"/>
                <w:szCs w:val="22"/>
              </w:rPr>
              <w:t>熟练使用Office办公软件</w:t>
            </w:r>
            <w:r>
              <w:rPr>
                <w:rFonts w:hint="eastAsia" w:ascii="仿宋_GB2312" w:hAnsi="仿宋_GB2312" w:cs="仿宋_GB2312"/>
                <w:sz w:val="22"/>
                <w:szCs w:val="22"/>
              </w:rPr>
              <w:t>；</w:t>
            </w:r>
          </w:p>
          <w:p w14:paraId="2DA9B6DC">
            <w:pPr>
              <w:rPr>
                <w:rFonts w:hint="eastAsia" w:ascii="仿宋_GB2312" w:hAnsi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cs="仿宋_GB2312"/>
                <w:sz w:val="22"/>
                <w:szCs w:val="22"/>
              </w:rPr>
              <w:t>（2）</w:t>
            </w:r>
            <w:r>
              <w:rPr>
                <w:rFonts w:ascii="仿宋_GB2312" w:hAnsi="仿宋_GB2312" w:cs="仿宋_GB2312"/>
                <w:sz w:val="22"/>
                <w:szCs w:val="22"/>
              </w:rPr>
              <w:t>具备较强的书面和口头表达能力、团队协作精神，具备良好的职业素养和服务意识；</w:t>
            </w:r>
          </w:p>
          <w:p w14:paraId="62D8E4AB">
            <w:pPr>
              <w:rPr>
                <w:rFonts w:hint="eastAsia" w:ascii="仿宋_GB2312" w:hAnsi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cs="仿宋_GB2312"/>
                <w:sz w:val="22"/>
                <w:szCs w:val="22"/>
              </w:rPr>
              <w:t>（3）</w:t>
            </w:r>
            <w:r>
              <w:rPr>
                <w:rFonts w:ascii="仿宋_GB2312" w:hAnsi="仿宋_GB2312" w:cs="仿宋_GB2312"/>
                <w:sz w:val="22"/>
                <w:szCs w:val="22"/>
              </w:rPr>
              <w:t>工作认真细致，具备较强的数据分析能力和解决问题的能力；</w:t>
            </w:r>
          </w:p>
          <w:p w14:paraId="35C970A7">
            <w:pPr>
              <w:rPr>
                <w:rFonts w:hint="eastAsia" w:ascii="仿宋_GB2312" w:hAnsi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cs="仿宋_GB2312"/>
                <w:sz w:val="22"/>
                <w:szCs w:val="22"/>
              </w:rPr>
              <w:t>（4）</w:t>
            </w:r>
            <w:r>
              <w:rPr>
                <w:rFonts w:ascii="仿宋_GB2312" w:hAnsi="仿宋_GB2312" w:cs="仿宋_GB2312"/>
                <w:sz w:val="22"/>
                <w:szCs w:val="22"/>
              </w:rPr>
              <w:t>良好的表达能力和团队合作精神</w:t>
            </w:r>
            <w:r>
              <w:rPr>
                <w:rFonts w:hint="eastAsia" w:ascii="仿宋_GB2312" w:hAnsi="仿宋_GB2312" w:cs="仿宋_GB2312"/>
                <w:sz w:val="22"/>
                <w:szCs w:val="22"/>
              </w:rPr>
              <w:t>；</w:t>
            </w:r>
          </w:p>
          <w:p w14:paraId="3327670C">
            <w:pPr>
              <w:rPr>
                <w:rFonts w:hint="eastAsia" w:ascii="仿宋_GB2312" w:hAnsi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cs="仿宋_GB2312"/>
                <w:sz w:val="22"/>
                <w:szCs w:val="22"/>
              </w:rPr>
              <w:t>（5）有较强的分析判断、组织协调、决策应变和解决实际问题的能力。</w:t>
            </w:r>
          </w:p>
        </w:tc>
      </w:tr>
    </w:tbl>
    <w:p w14:paraId="68858734">
      <w:pPr>
        <w:pStyle w:val="2"/>
        <w:ind w:firstLine="640"/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  <w:embedRegular r:id="rId1" w:fontKey="{22698E29-A553-499B-A4A2-D2740B7862ED}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  <w:embedRegular r:id="rId2" w:fontKey="{725D5212-78EF-40E6-836D-15F0236F0524}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3" w:fontKey="{66E02C53-0EFB-4038-BB9A-05ABCB316BD4}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4" w:fontKey="{969C6864-2699-410C-AAD3-6E3B4E50A021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5" w:fontKey="{6D8C4668-EC9F-467D-9592-911A5F4C8A4E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  <w:embedRegular r:id="rId6" w:fontKey="{416E9430-67F2-4F69-9C16-AE71CF345A8C}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  <w:embedRegular r:id="rId7" w:fontKey="{842238AB-8C36-46EE-ADB8-43ECEE6DC030}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8" w:fontKey="{FAFF9D42-4048-479C-83D7-B71FDC17D31D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9" w:fontKey="{3BF3D186-C6B7-4648-81E8-59CABA2A101B}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10" w:fontKey="{6A942C1C-03FA-4A16-89BC-941F3EDB7479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PSEMBED2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WPSEMBED1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9"/>
  <w:embedTrueTypeFonts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2AE5F3C"/>
    <w:rsid w:val="00011152"/>
    <w:rsid w:val="00052BE3"/>
    <w:rsid w:val="00077251"/>
    <w:rsid w:val="00167680"/>
    <w:rsid w:val="00193016"/>
    <w:rsid w:val="001A08CC"/>
    <w:rsid w:val="003807C9"/>
    <w:rsid w:val="0039716A"/>
    <w:rsid w:val="003B598C"/>
    <w:rsid w:val="004076DE"/>
    <w:rsid w:val="004865F0"/>
    <w:rsid w:val="00487933"/>
    <w:rsid w:val="004934B2"/>
    <w:rsid w:val="004A6468"/>
    <w:rsid w:val="004B15C4"/>
    <w:rsid w:val="004F0B58"/>
    <w:rsid w:val="0053593B"/>
    <w:rsid w:val="00592868"/>
    <w:rsid w:val="005F3896"/>
    <w:rsid w:val="006F09FB"/>
    <w:rsid w:val="00734F35"/>
    <w:rsid w:val="00755C36"/>
    <w:rsid w:val="007A691A"/>
    <w:rsid w:val="007E2E31"/>
    <w:rsid w:val="007F2366"/>
    <w:rsid w:val="008B2600"/>
    <w:rsid w:val="008C0C07"/>
    <w:rsid w:val="008C4D88"/>
    <w:rsid w:val="008F13F4"/>
    <w:rsid w:val="00965E1E"/>
    <w:rsid w:val="00985744"/>
    <w:rsid w:val="00995ABF"/>
    <w:rsid w:val="009C49BA"/>
    <w:rsid w:val="00A76C50"/>
    <w:rsid w:val="00B73AF1"/>
    <w:rsid w:val="00B81282"/>
    <w:rsid w:val="00C20040"/>
    <w:rsid w:val="00C5054E"/>
    <w:rsid w:val="00CA1FA5"/>
    <w:rsid w:val="00CD64B8"/>
    <w:rsid w:val="00D015AE"/>
    <w:rsid w:val="00D050A0"/>
    <w:rsid w:val="00D427F7"/>
    <w:rsid w:val="00DD5389"/>
    <w:rsid w:val="00E1022A"/>
    <w:rsid w:val="00E36B66"/>
    <w:rsid w:val="00EC030F"/>
    <w:rsid w:val="00EE7F93"/>
    <w:rsid w:val="00F3784C"/>
    <w:rsid w:val="00F708B2"/>
    <w:rsid w:val="00F73FDB"/>
    <w:rsid w:val="016D7958"/>
    <w:rsid w:val="02AE5F3C"/>
    <w:rsid w:val="041E2451"/>
    <w:rsid w:val="070020C8"/>
    <w:rsid w:val="0F521A14"/>
    <w:rsid w:val="12330425"/>
    <w:rsid w:val="18046BEB"/>
    <w:rsid w:val="1C3A7133"/>
    <w:rsid w:val="202B483F"/>
    <w:rsid w:val="226E2F4F"/>
    <w:rsid w:val="238A5CDB"/>
    <w:rsid w:val="25DE3ACA"/>
    <w:rsid w:val="273D0F38"/>
    <w:rsid w:val="2A005144"/>
    <w:rsid w:val="2D43283D"/>
    <w:rsid w:val="2F027432"/>
    <w:rsid w:val="31B535EF"/>
    <w:rsid w:val="37774B1D"/>
    <w:rsid w:val="3B4F5639"/>
    <w:rsid w:val="3F1E169C"/>
    <w:rsid w:val="43F23617"/>
    <w:rsid w:val="46741A06"/>
    <w:rsid w:val="475667EA"/>
    <w:rsid w:val="49AE2DA6"/>
    <w:rsid w:val="4BB92BF1"/>
    <w:rsid w:val="4CFF3361"/>
    <w:rsid w:val="51FC1106"/>
    <w:rsid w:val="52C0735C"/>
    <w:rsid w:val="535D4A4D"/>
    <w:rsid w:val="53E235C1"/>
    <w:rsid w:val="55AC5EFA"/>
    <w:rsid w:val="595254FC"/>
    <w:rsid w:val="5B515976"/>
    <w:rsid w:val="63F82B63"/>
    <w:rsid w:val="676A41A5"/>
    <w:rsid w:val="726427EF"/>
    <w:rsid w:val="77450CAB"/>
    <w:rsid w:val="77AA2345"/>
    <w:rsid w:val="7DE75526"/>
    <w:rsid w:val="7DEB335D"/>
    <w:rsid w:val="7F362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32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4">
    <w:name w:val="heading 2"/>
    <w:basedOn w:val="1"/>
    <w:next w:val="1"/>
    <w:link w:val="16"/>
    <w:unhideWhenUsed/>
    <w:qFormat/>
    <w:uiPriority w:val="0"/>
    <w:pPr>
      <w:spacing w:line="600" w:lineRule="exact"/>
      <w:ind w:firstLine="880" w:firstLineChars="200"/>
      <w:outlineLvl w:val="1"/>
    </w:pPr>
    <w:rPr>
      <w:rFonts w:ascii="Arial" w:hAnsi="Arial" w:eastAsia="楷体_GB2312"/>
      <w:b/>
    </w:rPr>
  </w:style>
  <w:style w:type="character" w:default="1" w:styleId="13">
    <w:name w:val="Default Paragraph Font"/>
    <w:semiHidden/>
    <w:unhideWhenUsed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unhideWhenUsed/>
    <w:qFormat/>
    <w:uiPriority w:val="99"/>
    <w:pPr>
      <w:ind w:firstLine="420" w:firstLineChars="200"/>
    </w:pPr>
  </w:style>
  <w:style w:type="paragraph" w:styleId="5">
    <w:name w:val="Body Text"/>
    <w:basedOn w:val="1"/>
    <w:next w:val="6"/>
    <w:qFormat/>
    <w:uiPriority w:val="0"/>
    <w:pPr>
      <w:spacing w:after="120"/>
    </w:pPr>
  </w:style>
  <w:style w:type="paragraph" w:styleId="6">
    <w:name w:val="Body Text 2"/>
    <w:basedOn w:val="1"/>
    <w:qFormat/>
    <w:uiPriority w:val="0"/>
    <w:pPr>
      <w:adjustRightInd w:val="0"/>
      <w:snapToGrid w:val="0"/>
      <w:spacing w:line="480" w:lineRule="atLeast"/>
    </w:pPr>
    <w:rPr>
      <w:rFonts w:ascii="宋体" w:hAnsi="宋体"/>
      <w:sz w:val="28"/>
    </w:rPr>
  </w:style>
  <w:style w:type="paragraph" w:styleId="7">
    <w:name w:val="Body Text Indent"/>
    <w:basedOn w:val="1"/>
    <w:qFormat/>
    <w:uiPriority w:val="0"/>
    <w:pPr>
      <w:spacing w:after="120"/>
      <w:ind w:left="420" w:leftChars="200"/>
    </w:pPr>
  </w:style>
  <w:style w:type="paragraph" w:styleId="8">
    <w:name w:val="footer"/>
    <w:basedOn w:val="1"/>
    <w:link w:val="1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link w:val="18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Normal (Web)"/>
    <w:basedOn w:val="1"/>
    <w:semiHidden/>
    <w:unhideWhenUsed/>
    <w:qFormat/>
    <w:uiPriority w:val="99"/>
    <w:pPr>
      <w:spacing w:beforeAutospacing="1" w:afterAutospacing="1"/>
      <w:jc w:val="left"/>
    </w:pPr>
    <w:rPr>
      <w:kern w:val="0"/>
      <w:sz w:val="24"/>
    </w:rPr>
  </w:style>
  <w:style w:type="table" w:styleId="12">
    <w:name w:val="Table Grid"/>
    <w:basedOn w:val="11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4">
    <w:name w:val="正文文本首行缩进1"/>
    <w:basedOn w:val="5"/>
    <w:next w:val="15"/>
    <w:qFormat/>
    <w:uiPriority w:val="0"/>
    <w:pPr>
      <w:ind w:firstLine="420" w:firstLineChars="100"/>
    </w:pPr>
  </w:style>
  <w:style w:type="paragraph" w:customStyle="1" w:styleId="15">
    <w:name w:val="正文文本首行缩进 21"/>
    <w:basedOn w:val="7"/>
    <w:qFormat/>
    <w:uiPriority w:val="0"/>
    <w:pPr>
      <w:ind w:firstLine="420" w:firstLineChars="200"/>
    </w:pPr>
  </w:style>
  <w:style w:type="character" w:customStyle="1" w:styleId="16">
    <w:name w:val="标题 2 字符"/>
    <w:link w:val="4"/>
    <w:qFormat/>
    <w:uiPriority w:val="0"/>
    <w:rPr>
      <w:rFonts w:ascii="Arial" w:hAnsi="Arial" w:eastAsia="楷体_GB2312"/>
      <w:b/>
    </w:rPr>
  </w:style>
  <w:style w:type="table" w:customStyle="1" w:styleId="1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8">
    <w:name w:val="页眉 字符"/>
    <w:basedOn w:val="13"/>
    <w:link w:val="9"/>
    <w:qFormat/>
    <w:uiPriority w:val="0"/>
    <w:rPr>
      <w:rFonts w:eastAsia="仿宋_GB2312"/>
      <w:kern w:val="2"/>
      <w:sz w:val="18"/>
      <w:szCs w:val="18"/>
    </w:rPr>
  </w:style>
  <w:style w:type="character" w:customStyle="1" w:styleId="19">
    <w:name w:val="页脚 字符"/>
    <w:basedOn w:val="13"/>
    <w:link w:val="8"/>
    <w:qFormat/>
    <w:uiPriority w:val="0"/>
    <w:rPr>
      <w:rFonts w:eastAsia="仿宋_GB2312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9" Type="http://schemas.openxmlformats.org/officeDocument/2006/relationships/font" Target="fonts/font9.odttf"/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0" Type="http://schemas.openxmlformats.org/officeDocument/2006/relationships/font" Target="fonts/font10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99a4c608-4608-48c4-ad0b-79c555c8aa01</errorID>
      <errorWord>日至2026年</errorWord>
      <group>L1_Word</group>
      <groupName>字词问题</groupName>
      <ability>L2_Typo</ability>
      <abilityName>字词错误</abilityName>
      <candidateList>
        <item>日起至2026年</item>
      </candidateList>
      <explain/>
      <paraID>7E44E792</paraID>
      <start>9</start>
      <end>16</end>
      <status>unmodified</status>
      <modifiedWord/>
      <trackRevisions>false</trackRevisions>
    </reviewItem>
    <reviewItem>
      <errorID>1e71551b-9940-4776-9308-d7bb58e2529e</errorID>
      <errorWord>请保持通讯</errorWord>
      <group>L1_Word</group>
      <groupName>字词问题</groupName>
      <ability>L2_Alias</ability>
      <abilityName>也作/曾用词</abilityName>
      <candidateList>
        <item>请保持通信</item>
      </candidateList>
      <explain>词汇[请保持通讯]为不规范表述或旧称，其规范书面表述为[请保持通信]。</explain>
      <paraID>1FE0DF05</paraID>
      <start>32</start>
      <end>37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0D5D3E46-B1C1-4C9B-8AAC-06D2FF92B47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1721</Words>
  <Characters>1799</Characters>
  <Lines>64</Lines>
  <Paragraphs>75</Paragraphs>
  <TotalTime>27</TotalTime>
  <ScaleCrop>false</ScaleCrop>
  <LinksUpToDate>false</LinksUpToDate>
  <CharactersWithSpaces>1804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2026-08-12T02:02:00Z</dcterms:created>
  <dc:creator>Jing</dc:creator>
  <cp:lastModifiedBy>小虎妞</cp:lastModifiedBy>
  <cp:lastPrinted>2026-08-12T01:48:00Z</cp:lastPrinted>
  <dcterms:modified xsi:type="dcterms:W3CDTF">2026-08-12T09:38:29Z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eyJoZGlkIjoiMzcyMzBiNGUxYTRlZGRiZjhlNmY2OWYxZjBlMDc2ZjkiLCJ1c2VySWQiOiIxMDUxNDU0NTM3In0=</vt:lpwstr>
  </property>
  <property fmtid="{D5CDD505-2E9C-101B-9397-08002B2CF9AE}" pid="4" name="ICV">
    <vt:lpwstr>0103B0598E2D4341B498AFB8C90F625E_13</vt:lpwstr>
  </property>
</Properties>
</file>