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ind w:firstLine="0" w:firstLineChars="0"/>
        <w:outlineLvl w:val="9"/>
        <w:rPr>
          <w:rFonts w:hint="default"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eastAsia="zh-CN"/>
        </w:rPr>
        <w:t>附件</w:t>
      </w:r>
      <w:r>
        <w:rPr>
          <w:rFonts w:hint="eastAsia" w:ascii="黑体" w:hAnsi="黑体" w:eastAsia="黑体" w:cs="黑体"/>
          <w:color w:val="auto"/>
          <w:kern w:val="2"/>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应聘人员亲属回避承诺书</w:t>
      </w:r>
    </w:p>
    <w:tbl>
      <w:tblPr>
        <w:tblStyle w:val="8"/>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349"/>
        <w:gridCol w:w="1159"/>
        <w:gridCol w:w="1063"/>
        <w:gridCol w:w="1286"/>
        <w:gridCol w:w="480"/>
        <w:gridCol w:w="1059"/>
        <w:gridCol w:w="12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9" w:hRule="atLeast"/>
        </w:trPr>
        <w:tc>
          <w:tcPr>
            <w:tcW w:w="995"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349" w:type="dxa"/>
            <w:vAlign w:val="center"/>
          </w:tcPr>
          <w:p>
            <w:pPr>
              <w:spacing w:line="400" w:lineRule="exact"/>
              <w:jc w:val="center"/>
              <w:rPr>
                <w:rFonts w:ascii="仿宋_GB2312" w:hAnsi="仿宋_GB2312" w:eastAsia="仿宋_GB2312" w:cs="仿宋_GB2312"/>
                <w:color w:val="auto"/>
                <w:sz w:val="24"/>
                <w:szCs w:val="24"/>
              </w:rPr>
            </w:pPr>
          </w:p>
        </w:tc>
        <w:tc>
          <w:tcPr>
            <w:tcW w:w="1159"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063" w:type="dxa"/>
            <w:vAlign w:val="center"/>
          </w:tcPr>
          <w:p>
            <w:pPr>
              <w:spacing w:line="400" w:lineRule="exact"/>
              <w:jc w:val="center"/>
              <w:rPr>
                <w:rFonts w:ascii="仿宋_GB2312" w:hAnsi="仿宋_GB2312" w:eastAsia="仿宋_GB2312" w:cs="仿宋_GB2312"/>
                <w:color w:val="auto"/>
                <w:sz w:val="24"/>
                <w:szCs w:val="24"/>
              </w:rPr>
            </w:pPr>
          </w:p>
        </w:tc>
        <w:tc>
          <w:tcPr>
            <w:tcW w:w="1766" w:type="dxa"/>
            <w:gridSpan w:val="2"/>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2316" w:type="dxa"/>
            <w:gridSpan w:val="2"/>
            <w:vAlign w:val="center"/>
          </w:tcPr>
          <w:p>
            <w:pPr>
              <w:spacing w:line="400" w:lineRule="exact"/>
              <w:jc w:val="center"/>
              <w:rPr>
                <w:rFonts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4" w:hRule="atLeast"/>
        </w:trPr>
        <w:tc>
          <w:tcPr>
            <w:tcW w:w="8648" w:type="dxa"/>
            <w:gridSpan w:val="8"/>
          </w:tcPr>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个人承诺内容：</w:t>
            </w:r>
          </w:p>
          <w:p>
            <w:pPr>
              <w:spacing w:line="400" w:lineRule="exact"/>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根据</w:t>
            </w:r>
            <w:r>
              <w:rPr>
                <w:rFonts w:hint="eastAsia" w:ascii="仿宋_GB2312" w:hAnsi="仿宋_GB2312" w:eastAsia="仿宋_GB2312" w:cs="仿宋_GB2312"/>
                <w:color w:val="auto"/>
                <w:sz w:val="24"/>
                <w:szCs w:val="24"/>
                <w:lang w:val="en-US" w:eastAsia="zh-CN"/>
              </w:rPr>
              <w:t>西藏宏达多龙矿业有限公司岗位招聘</w:t>
            </w:r>
            <w:r>
              <w:rPr>
                <w:rFonts w:hint="eastAsia" w:ascii="仿宋_GB2312" w:hAnsi="仿宋_GB2312" w:eastAsia="仿宋_GB2312" w:cs="仿宋_GB2312"/>
                <w:color w:val="auto"/>
                <w:sz w:val="24"/>
                <w:szCs w:val="24"/>
                <w:lang w:eastAsia="zh-CN"/>
              </w:rPr>
              <w:t>相关工作要求，需对应聘人员如下亲属关系类型进行确认：</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一、关系类型</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1.夫妻关系；</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2.直系血亲关系，包括祖父母、外祖父母、父母、子女、孙子女、外孙子女；</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3.近姻亲关系，包括配偶的父母、配偶的兄弟姐妹及其配偶、子女的配偶及子女配偶的父母、三代以内旁系血亲的配偶。</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二、登记情况</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本人存在上述亲属关系人员目前就职于西藏宏达多龙矿业有限公司</w:t>
            </w:r>
            <w:bookmarkStart w:id="0" w:name="_GoBack"/>
            <w:bookmarkEnd w:id="0"/>
            <w:r>
              <w:rPr>
                <w:rFonts w:hint="eastAsia" w:ascii="仿宋_GB2312" w:hAnsi="仿宋_GB2312" w:eastAsia="仿宋_GB2312" w:cs="仿宋_GB2312"/>
                <w:color w:val="auto"/>
                <w:sz w:val="24"/>
                <w:szCs w:val="24"/>
                <w:lang w:eastAsia="zh-CN"/>
              </w:rPr>
              <w:t>（请在相应选项打勾）：是（   ）、否（   ）；勾选“是”的，请在下表登记相关信息，勾选“否”的，无需登记下表。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8648" w:type="dxa"/>
            <w:gridSpan w:val="8"/>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亲属关系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349"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关系类型</w:t>
            </w:r>
          </w:p>
        </w:tc>
        <w:tc>
          <w:tcPr>
            <w:tcW w:w="2222" w:type="dxa"/>
            <w:gridSpan w:val="2"/>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1286"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部门</w:t>
            </w:r>
          </w:p>
        </w:tc>
        <w:tc>
          <w:tcPr>
            <w:tcW w:w="1539" w:type="dxa"/>
            <w:gridSpan w:val="2"/>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职位</w:t>
            </w:r>
          </w:p>
        </w:tc>
        <w:tc>
          <w:tcPr>
            <w:tcW w:w="1257"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tcPr>
          <w:p>
            <w:pPr>
              <w:spacing w:line="400" w:lineRule="exact"/>
              <w:rPr>
                <w:rFonts w:ascii="仿宋_GB2312" w:hAnsi="仿宋_GB2312" w:eastAsia="仿宋_GB2312" w:cs="仿宋_GB2312"/>
                <w:color w:val="auto"/>
                <w:sz w:val="24"/>
                <w:szCs w:val="24"/>
              </w:rPr>
            </w:pPr>
          </w:p>
        </w:tc>
        <w:tc>
          <w:tcPr>
            <w:tcW w:w="1349" w:type="dxa"/>
          </w:tcPr>
          <w:p>
            <w:pPr>
              <w:spacing w:line="400" w:lineRule="exact"/>
              <w:rPr>
                <w:rFonts w:ascii="仿宋_GB2312" w:hAnsi="仿宋_GB2312" w:eastAsia="仿宋_GB2312" w:cs="仿宋_GB2312"/>
                <w:color w:val="auto"/>
                <w:sz w:val="24"/>
                <w:szCs w:val="24"/>
              </w:rPr>
            </w:pPr>
          </w:p>
        </w:tc>
        <w:tc>
          <w:tcPr>
            <w:tcW w:w="2222" w:type="dxa"/>
            <w:gridSpan w:val="2"/>
          </w:tcPr>
          <w:p>
            <w:pPr>
              <w:spacing w:line="400" w:lineRule="exact"/>
              <w:rPr>
                <w:rFonts w:ascii="仿宋_GB2312" w:hAnsi="仿宋_GB2312" w:eastAsia="仿宋_GB2312" w:cs="仿宋_GB2312"/>
                <w:color w:val="auto"/>
                <w:sz w:val="24"/>
                <w:szCs w:val="24"/>
              </w:rPr>
            </w:pPr>
          </w:p>
        </w:tc>
        <w:tc>
          <w:tcPr>
            <w:tcW w:w="1286" w:type="dxa"/>
          </w:tcPr>
          <w:p>
            <w:pPr>
              <w:spacing w:line="400" w:lineRule="exact"/>
              <w:rPr>
                <w:rFonts w:ascii="仿宋_GB2312" w:hAnsi="仿宋_GB2312" w:eastAsia="仿宋_GB2312" w:cs="仿宋_GB2312"/>
                <w:color w:val="auto"/>
                <w:sz w:val="24"/>
                <w:szCs w:val="24"/>
              </w:rPr>
            </w:pPr>
          </w:p>
        </w:tc>
        <w:tc>
          <w:tcPr>
            <w:tcW w:w="1539" w:type="dxa"/>
            <w:gridSpan w:val="2"/>
          </w:tcPr>
          <w:p>
            <w:pPr>
              <w:spacing w:line="400" w:lineRule="exact"/>
              <w:rPr>
                <w:rFonts w:ascii="仿宋_GB2312" w:hAnsi="仿宋_GB2312" w:eastAsia="仿宋_GB2312" w:cs="仿宋_GB2312"/>
                <w:color w:val="auto"/>
                <w:sz w:val="24"/>
                <w:szCs w:val="24"/>
              </w:rPr>
            </w:pPr>
          </w:p>
        </w:tc>
        <w:tc>
          <w:tcPr>
            <w:tcW w:w="1257" w:type="dxa"/>
          </w:tcPr>
          <w:p>
            <w:pPr>
              <w:spacing w:line="400" w:lineRule="exact"/>
              <w:rPr>
                <w:rFonts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tcPr>
          <w:p>
            <w:pPr>
              <w:spacing w:line="400" w:lineRule="exact"/>
              <w:rPr>
                <w:rFonts w:ascii="仿宋_GB2312" w:hAnsi="仿宋_GB2312" w:eastAsia="仿宋_GB2312" w:cs="仿宋_GB2312"/>
                <w:color w:val="auto"/>
                <w:sz w:val="24"/>
                <w:szCs w:val="24"/>
              </w:rPr>
            </w:pPr>
          </w:p>
        </w:tc>
        <w:tc>
          <w:tcPr>
            <w:tcW w:w="1349" w:type="dxa"/>
          </w:tcPr>
          <w:p>
            <w:pPr>
              <w:spacing w:line="400" w:lineRule="exact"/>
              <w:rPr>
                <w:rFonts w:ascii="仿宋_GB2312" w:hAnsi="仿宋_GB2312" w:eastAsia="仿宋_GB2312" w:cs="仿宋_GB2312"/>
                <w:color w:val="auto"/>
                <w:sz w:val="24"/>
                <w:szCs w:val="24"/>
              </w:rPr>
            </w:pPr>
          </w:p>
        </w:tc>
        <w:tc>
          <w:tcPr>
            <w:tcW w:w="2222" w:type="dxa"/>
            <w:gridSpan w:val="2"/>
          </w:tcPr>
          <w:p>
            <w:pPr>
              <w:spacing w:line="400" w:lineRule="exact"/>
              <w:rPr>
                <w:rFonts w:ascii="仿宋_GB2312" w:hAnsi="仿宋_GB2312" w:eastAsia="仿宋_GB2312" w:cs="仿宋_GB2312"/>
                <w:color w:val="auto"/>
                <w:sz w:val="24"/>
                <w:szCs w:val="24"/>
              </w:rPr>
            </w:pPr>
          </w:p>
        </w:tc>
        <w:tc>
          <w:tcPr>
            <w:tcW w:w="1286" w:type="dxa"/>
          </w:tcPr>
          <w:p>
            <w:pPr>
              <w:spacing w:line="400" w:lineRule="exact"/>
              <w:rPr>
                <w:rFonts w:ascii="仿宋_GB2312" w:hAnsi="仿宋_GB2312" w:eastAsia="仿宋_GB2312" w:cs="仿宋_GB2312"/>
                <w:color w:val="auto"/>
                <w:sz w:val="24"/>
                <w:szCs w:val="24"/>
              </w:rPr>
            </w:pPr>
          </w:p>
        </w:tc>
        <w:tc>
          <w:tcPr>
            <w:tcW w:w="1539" w:type="dxa"/>
            <w:gridSpan w:val="2"/>
          </w:tcPr>
          <w:p>
            <w:pPr>
              <w:spacing w:line="400" w:lineRule="exact"/>
              <w:rPr>
                <w:rFonts w:ascii="仿宋_GB2312" w:hAnsi="仿宋_GB2312" w:eastAsia="仿宋_GB2312" w:cs="仿宋_GB2312"/>
                <w:color w:val="auto"/>
                <w:sz w:val="24"/>
                <w:szCs w:val="24"/>
              </w:rPr>
            </w:pPr>
          </w:p>
        </w:tc>
        <w:tc>
          <w:tcPr>
            <w:tcW w:w="1257" w:type="dxa"/>
          </w:tcPr>
          <w:p>
            <w:pPr>
              <w:spacing w:line="400" w:lineRule="exact"/>
              <w:rPr>
                <w:rFonts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tcPr>
          <w:p>
            <w:pPr>
              <w:spacing w:line="400" w:lineRule="exact"/>
              <w:rPr>
                <w:rFonts w:ascii="仿宋_GB2312" w:hAnsi="仿宋_GB2312" w:eastAsia="仿宋_GB2312" w:cs="仿宋_GB2312"/>
                <w:color w:val="auto"/>
                <w:sz w:val="24"/>
                <w:szCs w:val="24"/>
              </w:rPr>
            </w:pPr>
          </w:p>
        </w:tc>
        <w:tc>
          <w:tcPr>
            <w:tcW w:w="1349" w:type="dxa"/>
          </w:tcPr>
          <w:p>
            <w:pPr>
              <w:spacing w:line="400" w:lineRule="exact"/>
              <w:rPr>
                <w:rFonts w:ascii="仿宋_GB2312" w:hAnsi="仿宋_GB2312" w:eastAsia="仿宋_GB2312" w:cs="仿宋_GB2312"/>
                <w:color w:val="auto"/>
                <w:sz w:val="24"/>
                <w:szCs w:val="24"/>
              </w:rPr>
            </w:pPr>
          </w:p>
        </w:tc>
        <w:tc>
          <w:tcPr>
            <w:tcW w:w="2222" w:type="dxa"/>
            <w:gridSpan w:val="2"/>
          </w:tcPr>
          <w:p>
            <w:pPr>
              <w:spacing w:line="400" w:lineRule="exact"/>
              <w:rPr>
                <w:rFonts w:ascii="仿宋_GB2312" w:hAnsi="仿宋_GB2312" w:eastAsia="仿宋_GB2312" w:cs="仿宋_GB2312"/>
                <w:color w:val="auto"/>
                <w:sz w:val="24"/>
                <w:szCs w:val="24"/>
              </w:rPr>
            </w:pPr>
          </w:p>
        </w:tc>
        <w:tc>
          <w:tcPr>
            <w:tcW w:w="1286" w:type="dxa"/>
          </w:tcPr>
          <w:p>
            <w:pPr>
              <w:spacing w:line="400" w:lineRule="exact"/>
              <w:rPr>
                <w:rFonts w:ascii="仿宋_GB2312" w:hAnsi="仿宋_GB2312" w:eastAsia="仿宋_GB2312" w:cs="仿宋_GB2312"/>
                <w:color w:val="auto"/>
                <w:sz w:val="24"/>
                <w:szCs w:val="24"/>
              </w:rPr>
            </w:pPr>
          </w:p>
        </w:tc>
        <w:tc>
          <w:tcPr>
            <w:tcW w:w="1539" w:type="dxa"/>
            <w:gridSpan w:val="2"/>
          </w:tcPr>
          <w:p>
            <w:pPr>
              <w:spacing w:line="400" w:lineRule="exact"/>
              <w:rPr>
                <w:rFonts w:ascii="仿宋_GB2312" w:hAnsi="仿宋_GB2312" w:eastAsia="仿宋_GB2312" w:cs="仿宋_GB2312"/>
                <w:color w:val="auto"/>
                <w:sz w:val="24"/>
                <w:szCs w:val="24"/>
              </w:rPr>
            </w:pPr>
          </w:p>
        </w:tc>
        <w:tc>
          <w:tcPr>
            <w:tcW w:w="1257" w:type="dxa"/>
          </w:tcPr>
          <w:p>
            <w:pPr>
              <w:spacing w:line="400" w:lineRule="exact"/>
              <w:rPr>
                <w:rFonts w:ascii="仿宋_GB2312" w:hAnsi="仿宋_GB2312" w:eastAsia="仿宋_GB2312" w:cs="仿宋_GB2312"/>
                <w:color w:val="auto"/>
                <w:sz w:val="24"/>
                <w:szCs w:val="24"/>
              </w:rPr>
            </w:pPr>
          </w:p>
        </w:tc>
      </w:tr>
    </w:tbl>
    <w:p>
      <w:pPr>
        <w:spacing w:line="400" w:lineRule="exact"/>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本人承诺，上述登记事项均属实，不存在欺骗、隐瞒亲属关系的情况。如有不实，一经发现，本人同意取消录取资格或解除劳动合同并承担因此带来的一切后续责任。</w:t>
      </w:r>
    </w:p>
    <w:p>
      <w:pPr>
        <w:spacing w:line="400" w:lineRule="exact"/>
        <w:rPr>
          <w:color w:val="auto"/>
          <w:lang w:eastAsia="zh-CN"/>
        </w:rPr>
      </w:pPr>
    </w:p>
    <w:p>
      <w:pPr>
        <w:spacing w:line="400" w:lineRule="exact"/>
        <w:rPr>
          <w:color w:val="auto"/>
          <w:lang w:eastAsia="zh-CN"/>
        </w:rPr>
      </w:pPr>
    </w:p>
    <w:p>
      <w:pPr>
        <w:spacing w:line="400" w:lineRule="exact"/>
        <w:ind w:firstLine="4800" w:firstLineChars="20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承诺人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手签字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p>
    <w:p>
      <w:pPr>
        <w:spacing w:line="400" w:lineRule="exact"/>
        <w:ind w:firstLine="6480" w:firstLineChars="2700"/>
      </w:pP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rPr>
        <w:t xml:space="preserve"> 月 </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B1A45"/>
    <w:rsid w:val="0F206D54"/>
    <w:rsid w:val="150B1A45"/>
    <w:rsid w:val="16773251"/>
    <w:rsid w:val="1BEF5A42"/>
    <w:rsid w:val="1C4D0F01"/>
    <w:rsid w:val="2C4309EB"/>
    <w:rsid w:val="31FA485E"/>
    <w:rsid w:val="33EF523E"/>
    <w:rsid w:val="37D65C71"/>
    <w:rsid w:val="3FD9076F"/>
    <w:rsid w:val="42145096"/>
    <w:rsid w:val="42946374"/>
    <w:rsid w:val="457455A6"/>
    <w:rsid w:val="52CD2A7D"/>
    <w:rsid w:val="5A8E01C1"/>
    <w:rsid w:val="61D868B7"/>
    <w:rsid w:val="6A901085"/>
    <w:rsid w:val="6CD83802"/>
    <w:rsid w:val="70E644F5"/>
    <w:rsid w:val="7C3D0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eastAsia="楷体_GB2312"/>
      <w:sz w:val="24"/>
      <w:szCs w:val="20"/>
    </w:rPr>
  </w:style>
  <w:style w:type="paragraph" w:styleId="3">
    <w:name w:val="Body Text Indent"/>
    <w:basedOn w:val="1"/>
    <w:next w:val="4"/>
    <w:qFormat/>
    <w:uiPriority w:val="0"/>
    <w:pPr>
      <w:ind w:firstLine="600" w:firstLineChars="200"/>
    </w:pPr>
    <w:rPr>
      <w:rFonts w:eastAsia="仿宋"/>
      <w:sz w:val="32"/>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Body Text First Indent 2"/>
    <w:basedOn w:val="3"/>
    <w:next w:val="2"/>
    <w:qFormat/>
    <w:uiPriority w:val="0"/>
    <w:pPr>
      <w:spacing w:after="120"/>
      <w:ind w:left="420" w:leftChars="200" w:firstLine="420"/>
    </w:p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2025-06-11T07:30:00Z</dcterms:created>
  <dc:creator>卷</dc:creator>
  <cp:lastModifiedBy>张询</cp:lastModifiedBy>
  <dcterms:modified xsi:type="dcterms:W3CDTF">2025-12-13T14:45:16Z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